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1、积累文言文常用的实词、虚词。2、把握古人运用的具体事例、正反对比或比喻说理方法,理解作者的观点。3、引导学生正确选择,摒弃一己之私利,将正义、道义放在首位,明辨是非,永葆善良之心。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相对于初中阶段的其他古文而言,在文字上有些难度,表达方式是以议论为主,因此可能初中生对之可能不是很大的兴趣。但是应该相信学生,培养他们的学习能力,让他们大胆的质疑探究。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1、理解文意,理清论证思路,背诵课文。2、掌握本文的论证方法。3、理解“失其本心”中“本心”的内涵,辨析“失其本心”和“舍生取义”的关系,把握本文的主旨。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A066F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A066FB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A066F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4.1.1教学目标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积累文言文常用的实词、虚词。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4.1.2学时重点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朗读体会,积累词语。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4.1.3学时难点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lastRenderedPageBreak/>
        <w:t>有感情的朗读。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4.1.4教学活动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【导入】导入新课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人生常常会面临各种各样的选择,在关键时刻如何作出正确的选择呢?相信孟子的文章可以给我们的人生点亮智慧的明灯。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【活动】读准课文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默读课文,对照注释,扫除语音障碍。2、学生朗读。读准字音:(1)不为(wei)苟得也(2)为(wei)宫室之美为(wei)之(3)如使人之所恶(wu)莫甚于死者;读准句读:(1)如使|人之所欲|莫甚于生(2)使|人之所恶|莫甚于生(3)乡|为身死而不受,今|为宫室之美|为之(4)是|亦不可以已乎。3、齐读课文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【讲授】读懂课文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1、学生自读,参考注释理解文意,有不懂之处勾画出来,准备提问。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2、质疑释疑。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3、总结整理:(1)通假字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辟(通“避”,躲避。);辩(通“辨”,辨别);得(通“德”,恩惠,感激);与(通“欤”,语气词);乡(通“向”,从前)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(2)一词多义:是,为,而,于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lastRenderedPageBreak/>
        <w:t>(3)翻译句子:由是则生而有不用也;由是则可以辟患而有不为也。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呼尔而与之,行道之人弗受;蹴尔而与之,乞人不屑也。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万钟则不辩礼义而受之,万钟于我何加焉!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此之谓失其本心。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【作业】布置作业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1、背诵课文。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2、理清课文的论证思路,辨析论证方法,画出全文的结构图。</w:t>
      </w:r>
    </w:p>
    <w:p w:rsidR="00A066FB" w:rsidRPr="00A066FB" w:rsidRDefault="00A066FB" w:rsidP="00A066FB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4.2</w:t>
      </w:r>
      <w:r w:rsidRPr="00A066F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A066FB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第二学时</w:t>
      </w:r>
      <w:r w:rsidRPr="00A066F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4.2.1教学目标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240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1、把握古人运用的具体事例、正反对比或比喻说理方法,理解作者的观点。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br/>
        <w:t>2、引导学生正确选择,摒弃一己之私利,将正义、道义放在首位,明辨是非,永葆善良之心。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4.2.2学时重点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理解作者的观点和论证方法。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4.2.3学时难点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摒弃一己之私利,将正义、道义放在首位,明辨是非,永葆善良之心。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4.2.4教学活动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活动1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【活动】检查背诵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采用“接龙法”背诵课文,并让学生找出容易背错或容易写错的字词及语句。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【活动】品读课文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1、理清本文的论证思路,梳理作者的行文结构。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(1)问:本文的论点是什么?是怎么提出来的?为何不直接提出来?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明确:“生,亦我所欲也;......取义也”是本文的论点。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中心论点是由“鱼”与“熊掌”的比喻类比出来的。先设比喻后提论点,是因为“鱼”和“熊掌”是人们熟悉的美味,而“熊掌”是其中更为名贵者,在二者不可兼得时,取其中最美者,合乎情理又符合逻辑。由此及彼,由浅入深,引出本文论点,更显自然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(2)问:论点提出后,文章是怎样围绕中心论点逐层展开论述的?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首先提出了在“生”与“义”不可得兼的情况下要“舍生取义”的全文主旨。然后说明之所以如此,是因为人人都有“欲生而不为......有所不辟”之心,即孟子所说的“羞恶之心”。接着再从反面说,如果人只是欲生恶死,那么就会不顾礼义,什么事都能做得出来。因此,重要的是求生避患不能违背“义”的准则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(3)问:“此之谓......本心”中的“本心”具体是指什么?这与“舍生取义”有何关联?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明确:“本心”具体是指“羞恶之心”,“义”源于“羞恶之心”,有“羞恶之心”才能按“义”的原则行事,才会在关键时刻舍生取义。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lastRenderedPageBreak/>
        <w:t>(4)本文的主旨是什么?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明确:人人都不能失掉“本心”。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2、假设重新以此观点写文章,你可举出哪些例子(名人或名言)?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明确:谭嗣同、夏完淳、裴多菲;还可以列举反例。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3、找出本文你最喜欢的词句,大声地读出来,并说一说好在哪里。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明确:可从修辞手法入手。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【活动】课堂辩论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有人说,为朋友两肋插刀,便是讲“义气”。我们该如何看待?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明确:大义与小义</w:t>
      </w:r>
    </w:p>
    <w:p w:rsidR="00A066FB" w:rsidRPr="00A066FB" w:rsidRDefault="00A066FB" w:rsidP="00A066F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A066F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【导入】布置作业</w:t>
      </w:r>
      <w:r w:rsidRPr="00A066F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66FB" w:rsidRPr="00A066FB" w:rsidRDefault="00A066FB" w:rsidP="00A066F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66FB">
        <w:rPr>
          <w:rFonts w:ascii="微软雅黑" w:eastAsia="微软雅黑" w:hAnsi="微软雅黑" w:cs="宋体" w:hint="eastAsia"/>
          <w:kern w:val="0"/>
          <w:szCs w:val="21"/>
        </w:rPr>
        <w:t>孟子用自己的行为践行着自己的人生主张,他伟岸的身躯犹如担负民族重担的脊梁,面对这篇散发着崇高气息的文字,我们心中唯有敬仰。请大家课后通过图书馆和互联网查阅有关孟子及《孟子》的更多资料,下节课我们继续在课堂上交流。</w:t>
      </w:r>
    </w:p>
    <w:p w:rsidR="00B24708" w:rsidRDefault="00B24708"/>
    <w:sectPr w:rsidR="00B24708" w:rsidSect="00B24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6E4" w:rsidRDefault="000F46E4" w:rsidP="00A066FB">
      <w:r>
        <w:separator/>
      </w:r>
    </w:p>
  </w:endnote>
  <w:endnote w:type="continuationSeparator" w:id="0">
    <w:p w:rsidR="000F46E4" w:rsidRDefault="000F46E4" w:rsidP="00A0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6E4" w:rsidRDefault="000F46E4" w:rsidP="00A066FB">
      <w:r>
        <w:separator/>
      </w:r>
    </w:p>
  </w:footnote>
  <w:footnote w:type="continuationSeparator" w:id="0">
    <w:p w:rsidR="000F46E4" w:rsidRDefault="000F46E4" w:rsidP="00A06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6FB"/>
    <w:rsid w:val="000F46E4"/>
    <w:rsid w:val="00A066FB"/>
    <w:rsid w:val="00B2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6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6F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066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3039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167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4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21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0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53533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35222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01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67992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68002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048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9864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90497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05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82068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3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038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935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655325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516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96332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610223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1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01741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751984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32260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13352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83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8405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52634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520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52473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86059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30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202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73680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50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73398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42856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41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14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07188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922828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36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47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101037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27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20529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09910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966674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7305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68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02148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34887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353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5143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8689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40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68380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512644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69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4350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971787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>微软中国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2018-09-06T11:32:00Z</dcterms:created>
  <dcterms:modified xsi:type="dcterms:W3CDTF">2018-09-06T11:32:00Z</dcterms:modified>
</cp:coreProperties>
</file>